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8155E" w14:textId="6A5808F8" w:rsidR="00A240F5" w:rsidRPr="00F53E18" w:rsidRDefault="00A240F5" w:rsidP="00F53E18">
      <w:pPr>
        <w:autoSpaceDE w:val="0"/>
        <w:autoSpaceDN w:val="0"/>
        <w:adjustRightInd w:val="0"/>
        <w:jc w:val="center"/>
        <w:rPr>
          <w:rFonts w:ascii="宋体" w:eastAsia="宋体" w:hAnsi="宋体" w:cs="HYa3gj"/>
          <w:b/>
          <w:bCs/>
          <w:kern w:val="0"/>
          <w:sz w:val="30"/>
          <w:szCs w:val="30"/>
        </w:rPr>
      </w:pPr>
      <w:r w:rsidRPr="00F53E18">
        <w:rPr>
          <w:rFonts w:ascii="宋体" w:eastAsia="宋体" w:hAnsi="宋体" w:cs="HYa3gj" w:hint="eastAsia"/>
          <w:b/>
          <w:bCs/>
          <w:kern w:val="0"/>
          <w:sz w:val="30"/>
          <w:szCs w:val="30"/>
        </w:rPr>
        <w:t>论文体例规范</w:t>
      </w:r>
    </w:p>
    <w:p w14:paraId="78D8AC42" w14:textId="77777777" w:rsidR="00A240F5" w:rsidRPr="00F53E18" w:rsidRDefault="00A240F5" w:rsidP="00F53E18">
      <w:pPr>
        <w:autoSpaceDE w:val="0"/>
        <w:autoSpaceDN w:val="0"/>
        <w:adjustRightInd w:val="0"/>
        <w:ind w:firstLineChars="200" w:firstLine="402"/>
        <w:jc w:val="left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 xml:space="preserve">1. 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稿件组成</w:t>
      </w:r>
    </w:p>
    <w:p w14:paraId="2B555C95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第一页：作者信息</w:t>
      </w:r>
    </w:p>
    <w:p w14:paraId="04CD9CAB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中、英文标题；</w:t>
      </w:r>
    </w:p>
    <w:p w14:paraId="5F000C1C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作者简介（姓名、出生年月、单位、职称、学位、研究方向、主要研究成果）；</w:t>
      </w:r>
    </w:p>
    <w:p w14:paraId="1FDD6CA9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作者联系方式（通信地址、固定电话、手机、电子邮箱）。</w:t>
      </w:r>
    </w:p>
    <w:p w14:paraId="0C9E44BF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第二页：论文</w:t>
      </w:r>
    </w:p>
    <w:p w14:paraId="19B7083C" w14:textId="1A95B8B5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相关内容及其顺序为：中文标题、中文提要（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200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字以内）、中文关键词（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3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～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5 </w:t>
      </w:r>
      <w:proofErr w:type="gramStart"/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个</w:t>
      </w:r>
      <w:proofErr w:type="gramEnd"/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）、英文标题、英文提要（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300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字以内）、英文关键词（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3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～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5 </w:t>
      </w:r>
      <w:proofErr w:type="gramStart"/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个</w:t>
      </w:r>
      <w:proofErr w:type="gramEnd"/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）、正文、参考文献、附录（如有）。</w:t>
      </w:r>
    </w:p>
    <w:p w14:paraId="1DC39707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 xml:space="preserve">2. 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体例格式</w:t>
      </w:r>
    </w:p>
    <w:p w14:paraId="7385A7FA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kern w:val="0"/>
          <w:sz w:val="20"/>
          <w:szCs w:val="20"/>
        </w:rPr>
      </w:pP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段落要求：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单</w:t>
      </w:r>
      <w:proofErr w:type="gramStart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倍</w:t>
      </w:r>
      <w:proofErr w:type="gramEnd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行距，每段首行空两格。</w:t>
      </w:r>
    </w:p>
    <w:p w14:paraId="698A2A1D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来稿各部分内容格式要求如下：</w:t>
      </w:r>
    </w:p>
    <w:p w14:paraId="747E83F5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（</w:t>
      </w: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>1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）论文标题、提要、关键词</w:t>
      </w:r>
    </w:p>
    <w:p w14:paraId="34993DA6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TimesNewRomanPSMT" w:hint="eastAsia"/>
          <w:b/>
          <w:bCs/>
          <w:kern w:val="0"/>
          <w:sz w:val="20"/>
          <w:szCs w:val="20"/>
        </w:rPr>
        <w:t>■</w:t>
      </w: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 xml:space="preserve"> 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中文标题、提要、关键词</w:t>
      </w:r>
    </w:p>
    <w:p w14:paraId="75DED5A7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kern w:val="0"/>
          <w:sz w:val="20"/>
          <w:szCs w:val="20"/>
        </w:rPr>
      </w:pP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正题</w:t>
      </w:r>
      <w:r w:rsidRPr="00496851">
        <w:rPr>
          <w:rFonts w:ascii="宋体" w:eastAsia="宋体" w:hAnsi="宋体" w:cs="FZS3JW--GB1-0" w:hint="eastAsia"/>
          <w:kern w:val="0"/>
          <w:sz w:val="20"/>
          <w:szCs w:val="20"/>
        </w:rPr>
        <w:t>：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二号黑体，居中。</w:t>
      </w:r>
    </w:p>
    <w:p w14:paraId="00B76B65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kern w:val="0"/>
          <w:sz w:val="20"/>
          <w:szCs w:val="20"/>
        </w:rPr>
      </w:pP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副标题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（可有可无）：三号黑体，居中，前加破折号（——）。</w:t>
      </w:r>
    </w:p>
    <w:p w14:paraId="179FC1C2" w14:textId="0ACE8950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kern w:val="0"/>
          <w:sz w:val="20"/>
          <w:szCs w:val="20"/>
        </w:rPr>
      </w:pP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提要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：“提要”小五号黑体，后空一字空，接排提要正文。提要正文小五号宋体，居中，左右空</w:t>
      </w:r>
      <w:r w:rsidRPr="00F53E18">
        <w:rPr>
          <w:rFonts w:ascii="宋体" w:eastAsia="宋体" w:hAnsi="宋体" w:cs="TimesNewRomanPSMT"/>
          <w:kern w:val="0"/>
          <w:sz w:val="20"/>
          <w:szCs w:val="20"/>
        </w:rPr>
        <w:t>3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字空。</w:t>
      </w:r>
    </w:p>
    <w:p w14:paraId="66D8EE91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kern w:val="0"/>
          <w:sz w:val="20"/>
          <w:szCs w:val="20"/>
        </w:rPr>
      </w:pP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关键词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：“关键词”小五号黑体，后空一字空，关键词小五号宋体，各词之间空一字空，回行齐“关键词”。</w:t>
      </w:r>
    </w:p>
    <w:p w14:paraId="14143BB2" w14:textId="7CDBB69E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kern w:val="0"/>
          <w:sz w:val="20"/>
          <w:szCs w:val="20"/>
        </w:rPr>
      </w:pP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题注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：在</w:t>
      </w:r>
      <w:proofErr w:type="gramStart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正题末右上角</w:t>
      </w:r>
      <w:proofErr w:type="gramEnd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加星号（</w:t>
      </w:r>
      <w:r w:rsidRPr="00F53E18">
        <w:rPr>
          <w:rFonts w:ascii="宋体" w:eastAsia="宋体" w:hAnsi="宋体" w:cs="TimesNewRomanPSMT"/>
          <w:kern w:val="0"/>
          <w:sz w:val="20"/>
          <w:szCs w:val="20"/>
        </w:rPr>
        <w:t>*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）。题注注文排</w:t>
      </w:r>
      <w:proofErr w:type="gramStart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当页下</w:t>
      </w:r>
      <w:proofErr w:type="gramEnd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，与正文之间加一细线。注文小五号宋体，前加星号（</w:t>
      </w:r>
      <w:r w:rsidRPr="00F53E18">
        <w:rPr>
          <w:rFonts w:ascii="宋体" w:eastAsia="宋体" w:hAnsi="宋体" w:cs="TimesNewRomanPSMT"/>
          <w:kern w:val="0"/>
          <w:sz w:val="20"/>
          <w:szCs w:val="20"/>
        </w:rPr>
        <w:t>*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）做注码，后空一格。</w:t>
      </w:r>
    </w:p>
    <w:p w14:paraId="6742C7F2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 xml:space="preserve">■ </w:t>
      </w: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英文标题、提要、关键词（整体位于中文标题、提要、关键词后）</w:t>
      </w:r>
    </w:p>
    <w:p w14:paraId="07FD762B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正题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：二号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Times New Roman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，居中，如有副标题，在</w:t>
      </w:r>
      <w:proofErr w:type="gramStart"/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正题后标冒号</w:t>
      </w:r>
      <w:proofErr w:type="gramEnd"/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：）。</w:t>
      </w:r>
    </w:p>
    <w:p w14:paraId="21AB0EA3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副标题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（可有可无）：三号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Times New Roman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，居中。</w:t>
      </w:r>
    </w:p>
    <w:p w14:paraId="296623AB" w14:textId="7D9F9AA2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Abstract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“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Abstract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”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小五号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Times New Roman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，加粗，后空一格，接排提要正文。提要正文小五号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Times</w:t>
      </w:r>
      <w:r w:rsid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New Roman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，不加粗，居中，回行齐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“</w:t>
      </w: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Abstract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”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。</w:t>
      </w:r>
    </w:p>
    <w:p w14:paraId="2F9273EF" w14:textId="6EFC3468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Keywords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“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Keywords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”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小五号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Times New Roman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，加粗，后空一格，接排关键词。关键词之间标分号（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；），小五号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Times New Roman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，不加粗，回行齐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“</w:t>
      </w: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Keywords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”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。</w:t>
      </w:r>
    </w:p>
    <w:p w14:paraId="20766EBE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（</w:t>
      </w: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>2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）正文</w:t>
      </w:r>
    </w:p>
    <w:p w14:paraId="7A833D78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文章通栏排，五号宋体。</w:t>
      </w:r>
    </w:p>
    <w:p w14:paraId="17DA2B9E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文章分节标题序号：</w:t>
      </w:r>
    </w:p>
    <w:p w14:paraId="27C80C2A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一级标题：一、二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……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（五号黑体，居中）</w:t>
      </w:r>
    </w:p>
    <w:p w14:paraId="408770D6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二级标题：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1.1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、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1.2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、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1.3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……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（五号黑体，缩进两个字）</w:t>
      </w:r>
    </w:p>
    <w:p w14:paraId="2700A9D2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三级标题：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1.1.1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、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1.1.2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、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1.1.3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……（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五号仿宋，缩进两个字）</w:t>
      </w:r>
    </w:p>
    <w:p w14:paraId="5F7F9C3A" w14:textId="2F5409F4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以此类推</w:t>
      </w:r>
      <w:r w:rsidRPr="00496851">
        <w:rPr>
          <w:rFonts w:ascii="宋体" w:eastAsia="宋体" w:hAnsi="宋体" w:cs="Times New Roman"/>
          <w:kern w:val="0"/>
          <w:sz w:val="20"/>
          <w:szCs w:val="20"/>
        </w:rPr>
        <w:t>……</w:t>
      </w:r>
    </w:p>
    <w:p w14:paraId="6AA248D1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（</w:t>
      </w: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>3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）例句</w:t>
      </w:r>
    </w:p>
    <w:p w14:paraId="6ED07A47" w14:textId="1321D4EC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例句编号为（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2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3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……，全文连续编号（五号楷体）。</w:t>
      </w:r>
    </w:p>
    <w:p w14:paraId="4EEFD567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如例句较短，可排双栏。</w:t>
      </w:r>
    </w:p>
    <w:p w14:paraId="61DAA190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（</w:t>
      </w: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>4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）正文引文</w:t>
      </w:r>
    </w:p>
    <w:p w14:paraId="1B7506A7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正文引文请认真核实，确保无误，并注明出处：</w:t>
      </w:r>
    </w:p>
    <w:p w14:paraId="738CF960" w14:textId="1014A280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行文中参考文献：吕必松（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1988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）；朱德熙（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1982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96</w:t>
      </w:r>
      <w:r w:rsidR="00F53E18" w:rsidRPr="00496851">
        <w:rPr>
          <w:rFonts w:ascii="Times New Roman" w:eastAsia="宋体" w:hAnsi="Times New Roman" w:cs="Times New Roman"/>
          <w:kern w:val="0"/>
          <w:sz w:val="20"/>
          <w:szCs w:val="20"/>
        </w:rPr>
        <w:t>～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99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）；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Leather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1983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204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。</w:t>
      </w:r>
    </w:p>
    <w:p w14:paraId="0247C75F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proofErr w:type="gramStart"/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括</w:t>
      </w:r>
      <w:proofErr w:type="gramEnd"/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注：</w:t>
      </w:r>
    </w:p>
    <w:p w14:paraId="16B845C8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lastRenderedPageBreak/>
        <w:t>单个作者：（吕必松，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1988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）；（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Smith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，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1985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，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1991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）；</w:t>
      </w:r>
    </w:p>
    <w:p w14:paraId="3659BAF6" w14:textId="4F0C4CE0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多个作者：（吕必松，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1983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92</w:t>
      </w:r>
      <w:r w:rsidR="00F53E18" w:rsidRPr="00496851">
        <w:rPr>
          <w:rFonts w:ascii="Times New Roman" w:eastAsia="宋体" w:hAnsi="Times New Roman" w:cs="Times New Roman"/>
          <w:kern w:val="0"/>
          <w:sz w:val="20"/>
          <w:szCs w:val="20"/>
        </w:rPr>
        <w:t>～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95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；朱德熙，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1985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110</w:t>
      </w:r>
      <w:r w:rsidR="00F53E18" w:rsidRPr="00496851">
        <w:rPr>
          <w:rFonts w:ascii="Times New Roman" w:eastAsia="宋体" w:hAnsi="Times New Roman" w:cs="Times New Roman"/>
          <w:kern w:val="0"/>
          <w:sz w:val="20"/>
          <w:szCs w:val="20"/>
        </w:rPr>
        <w:t>～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115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）；（马真、陆俭明，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1983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43</w:t>
      </w:r>
      <w:r w:rsidR="00F53E18" w:rsidRPr="00496851">
        <w:rPr>
          <w:rFonts w:ascii="Times New Roman" w:eastAsia="宋体" w:hAnsi="Times New Roman" w:cs="Times New Roman"/>
          <w:kern w:val="0"/>
          <w:sz w:val="20"/>
          <w:szCs w:val="20"/>
        </w:rPr>
        <w:t>～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47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）。</w:t>
      </w:r>
    </w:p>
    <w:p w14:paraId="2B664DC7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（</w:t>
      </w: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>5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）注释</w:t>
      </w:r>
    </w:p>
    <w:p w14:paraId="0EC2A00A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一般注释采用脚注的形式。</w:t>
      </w:r>
    </w:p>
    <w:p w14:paraId="5B8263D1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正文需注释处的右上方按顺序加注序号①②③……，每页重新编号，小五号宋体。</w:t>
      </w:r>
    </w:p>
    <w:p w14:paraId="343C2E01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注文</w:t>
      </w:r>
      <w:proofErr w:type="gramStart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列在当页正文</w:t>
      </w:r>
      <w:proofErr w:type="gramEnd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下，正文和脚注之间加一横线，小五号宋体，回行时与上一行注文对齐。</w:t>
      </w:r>
    </w:p>
    <w:p w14:paraId="03BDB77B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（</w:t>
      </w: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>6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）参考文献</w:t>
      </w:r>
    </w:p>
    <w:p w14:paraId="1CC607D8" w14:textId="72407FE7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正文后附参考文献，注明文中所有引文的出处和所依据文献的版本情况，包括作者的姓、名，出版年，文献类型，篇名、刊名、刊物的期号、文章的起止页码，书名、出版地和出版者。</w:t>
      </w:r>
    </w:p>
    <w:p w14:paraId="7FEE448D" w14:textId="2CF17153" w:rsidR="00A240F5" w:rsidRPr="001E5F1B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C57B99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参考文献类型以字母标识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：专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著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[M]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，期刊文章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[J]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，会议论文集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[C]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，非会议论文集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[G]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，报纸文章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[N]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，学位论文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[D]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，尚未出版之会议论文和研究报告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[R]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，标准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[S]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，专利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[P]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，出处不明的文献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[Z]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，数据库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[DB]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，计算机程序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[CP]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，电子公告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[EB]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。</w:t>
      </w:r>
    </w:p>
    <w:p w14:paraId="72C8D5F2" w14:textId="77777777" w:rsidR="00A240F5" w:rsidRPr="001E5F1B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E5F1B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电子文献载体类型标识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：磁带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[MT]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，磁盘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[DK]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，光盘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[CD]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，联机网络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[OL]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。</w:t>
      </w:r>
    </w:p>
    <w:p w14:paraId="1C5B3D82" w14:textId="6C5FDEFD" w:rsidR="00A240F5" w:rsidRPr="001E5F1B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电子文献请以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文献类型标识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/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载体类型标识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的形式标注，如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[J/OL]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表示网上期刊文章，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 xml:space="preserve">[EB/OL] </w:t>
      </w:r>
      <w:r w:rsidRPr="001E5F1B">
        <w:rPr>
          <w:rFonts w:ascii="Times New Roman" w:eastAsia="宋体" w:hAnsi="Times New Roman" w:cs="Times New Roman"/>
          <w:kern w:val="0"/>
          <w:sz w:val="20"/>
          <w:szCs w:val="20"/>
        </w:rPr>
        <w:t>表示网上电子公告。</w:t>
      </w:r>
    </w:p>
    <w:p w14:paraId="735373CC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中文文献在前，外文文献在后。</w:t>
      </w:r>
    </w:p>
    <w:p w14:paraId="66756A46" w14:textId="0D6DBD7E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中文文献按作者姓名汉语拼音字母顺序排列，外文文献按作者姓名字母顺序排列。同一作者不同时期的文献按出版时间的先后顺序排列。网上下载的文献应注明相关网页的网址。</w:t>
      </w:r>
    </w:p>
    <w:p w14:paraId="240A39EB" w14:textId="3A663A52" w:rsidR="00A240F5" w:rsidRPr="00F53E18" w:rsidRDefault="00A240F5" w:rsidP="00496851">
      <w:pPr>
        <w:autoSpaceDE w:val="0"/>
        <w:autoSpaceDN w:val="0"/>
        <w:adjustRightInd w:val="0"/>
        <w:ind w:firstLineChars="200" w:firstLine="400"/>
        <w:rPr>
          <w:rFonts w:ascii="宋体" w:eastAsia="宋体" w:hAnsi="宋体" w:cs="FZS3JW--GB1-0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每条文献必须顶格写，换行时空两格。中文文献五号宋体。外文文献标题用</w:t>
      </w:r>
      <w:proofErr w:type="gramStart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正体且首单词</w:t>
      </w:r>
      <w:proofErr w:type="gramEnd"/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的首字母大写，外文书名和期刊名用斜体且每个实词的首字母均大写，五号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Times New Roman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。</w:t>
      </w:r>
    </w:p>
    <w:p w14:paraId="375CA8C4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TimesNewRomanPSMT" w:hint="eastAsia"/>
          <w:b/>
          <w:bCs/>
          <w:kern w:val="0"/>
          <w:sz w:val="20"/>
          <w:szCs w:val="20"/>
        </w:rPr>
        <w:t>■</w:t>
      </w:r>
      <w:r w:rsidRPr="00F53E18">
        <w:rPr>
          <w:rFonts w:ascii="宋体" w:eastAsia="宋体" w:hAnsi="宋体" w:cs="TimesNewRomanPSMT"/>
          <w:b/>
          <w:bCs/>
          <w:kern w:val="0"/>
          <w:sz w:val="20"/>
          <w:szCs w:val="20"/>
        </w:rPr>
        <w:t xml:space="preserve"> </w:t>
      </w: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中文参考文献请依照下列格式标注（请留意各项之间所使用的标点）：</w:t>
      </w:r>
    </w:p>
    <w:p w14:paraId="78C32A1C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著作</w:t>
      </w:r>
    </w:p>
    <w:p w14:paraId="72337C3D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刘珣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对外汉语教育学引论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[M].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北京：北京语言文化大学出版社，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2000.</w:t>
      </w:r>
    </w:p>
    <w:p w14:paraId="3C322AF8" w14:textId="77777777" w:rsidR="00A240F5" w:rsidRPr="00F53E18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期刊</w:t>
      </w:r>
    </w:p>
    <w:p w14:paraId="6BA73AD7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崔希亮</w:t>
      </w:r>
      <w:r w:rsidRPr="00F53E18">
        <w:rPr>
          <w:rFonts w:ascii="宋体" w:eastAsia="宋体" w:hAnsi="宋体" w:cs="TimesNewRomanPSMT"/>
          <w:kern w:val="0"/>
          <w:sz w:val="20"/>
          <w:szCs w:val="20"/>
        </w:rPr>
        <w:t xml:space="preserve">. 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汉语国际教育“三教”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问题的核心与基础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[J].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世界汉语教学，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2010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（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1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）：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73-81.</w:t>
      </w:r>
    </w:p>
    <w:p w14:paraId="098946A4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论文集</w:t>
      </w:r>
    </w:p>
    <w:p w14:paraId="0EF8B301" w14:textId="25EE19F3" w:rsidR="00A240F5" w:rsidRPr="00C57B99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顾安达，江新，</w:t>
      </w:r>
      <w:proofErr w:type="gramStart"/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万业馨</w:t>
      </w:r>
      <w:proofErr w:type="gramEnd"/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汉字的认知与教学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——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西方学习者汉字认知国际研讨会论文集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[C].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北京：北京语言大学出版社，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2007.</w:t>
      </w:r>
    </w:p>
    <w:p w14:paraId="64636070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析出文献</w:t>
      </w:r>
    </w:p>
    <w:p w14:paraId="2C63F4DF" w14:textId="7ED83AB8" w:rsidR="00A240F5" w:rsidRPr="00C57B99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proofErr w:type="gramStart"/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李泉</w:t>
      </w:r>
      <w:proofErr w:type="gramEnd"/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对外汉语教学理论和实践的若干问题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[C].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赵金铭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对外汉语研究的跨学科探索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——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汉语学习与认知国际学术研讨会论文集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北京：北京语言大学出版社，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2003.</w:t>
      </w:r>
    </w:p>
    <w:p w14:paraId="11B5C8C9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学位论文</w:t>
      </w:r>
    </w:p>
    <w:p w14:paraId="05E47C39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林美淑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对韩汉语教学离合</w:t>
      </w:r>
      <w:proofErr w:type="gramStart"/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词研究</w:t>
      </w:r>
      <w:proofErr w:type="gramEnd"/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[D].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济南：山东大学，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2005.</w:t>
      </w:r>
    </w:p>
    <w:p w14:paraId="297E48D6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会议报告</w:t>
      </w:r>
      <w:bookmarkStart w:id="0" w:name="_GoBack"/>
      <w:bookmarkEnd w:id="0"/>
    </w:p>
    <w:p w14:paraId="6CBD0112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proofErr w:type="gramStart"/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柯</w:t>
      </w:r>
      <w:proofErr w:type="gramEnd"/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彼德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汉字文化和汉语教学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[R].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第五届国际汉语教学讨论会，北京，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1996.</w:t>
      </w:r>
    </w:p>
    <w:p w14:paraId="29DF0CBF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报纸文章</w:t>
      </w:r>
    </w:p>
    <w:p w14:paraId="6CF8C2F1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张健</w:t>
      </w:r>
      <w:r w:rsidRPr="00F53E18">
        <w:rPr>
          <w:rFonts w:ascii="宋体" w:eastAsia="宋体" w:hAnsi="宋体" w:cs="TimesNewRomanPSMT"/>
          <w:kern w:val="0"/>
          <w:sz w:val="20"/>
          <w:szCs w:val="20"/>
        </w:rPr>
        <w:t xml:space="preserve">. </w:t>
      </w:r>
      <w:r w:rsidRPr="00F53E18">
        <w:rPr>
          <w:rFonts w:ascii="宋体" w:eastAsia="宋体" w:hAnsi="宋体" w:cs="FZS3JW--GB1-0" w:hint="eastAsia"/>
          <w:kern w:val="0"/>
          <w:sz w:val="20"/>
          <w:szCs w:val="20"/>
        </w:rPr>
        <w:t>文化出版“走出去”：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汉语教学教材先行一步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[N].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中国社会科学报，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2012-09-07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（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10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）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p w14:paraId="1E5B834D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电子文献</w:t>
      </w:r>
    </w:p>
    <w:p w14:paraId="2FB60400" w14:textId="29184AF6" w:rsidR="00A240F5" w:rsidRPr="00C57B99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王明亮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. 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关于中国期刊标准化数据库系统工程的进展</w:t>
      </w:r>
      <w:r w:rsidRPr="00C57B99">
        <w:rPr>
          <w:rFonts w:ascii="Times New Roman" w:eastAsia="宋体" w:hAnsi="Times New Roman" w:cs="Times New Roman"/>
          <w:kern w:val="0"/>
          <w:sz w:val="20"/>
          <w:szCs w:val="20"/>
        </w:rPr>
        <w:t>[EB/OL]. (1998-08-16) [1998-10-04]. http: //www.cajcd.edu.cn/pub/wml.txt/98081-2.html.</w:t>
      </w:r>
    </w:p>
    <w:p w14:paraId="74C446CB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496851">
        <w:rPr>
          <w:rFonts w:ascii="宋体" w:eastAsia="宋体" w:hAnsi="宋体" w:cs="TimesNewRomanPSMT" w:hint="eastAsia"/>
          <w:b/>
          <w:bCs/>
          <w:kern w:val="0"/>
          <w:sz w:val="20"/>
          <w:szCs w:val="20"/>
        </w:rPr>
        <w:t>■</w:t>
      </w:r>
      <w:r w:rsidRPr="00496851">
        <w:rPr>
          <w:rFonts w:ascii="宋体" w:eastAsia="宋体" w:hAnsi="宋体" w:cs="TimesNewRomanPSMT"/>
          <w:b/>
          <w:bCs/>
          <w:kern w:val="0"/>
          <w:sz w:val="20"/>
          <w:szCs w:val="20"/>
        </w:rPr>
        <w:t xml:space="preserve"> </w:t>
      </w: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外文参考文献请依照下列格式标注（请留意各项之间所使用的标点）：</w:t>
      </w:r>
    </w:p>
    <w:p w14:paraId="28DCCEF0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宋体" w:eastAsia="宋体" w:hAnsi="宋体" w:cs="FZS3JW--GB1-0"/>
          <w:b/>
          <w:bCs/>
          <w:kern w:val="0"/>
          <w:sz w:val="20"/>
          <w:szCs w:val="20"/>
        </w:rPr>
      </w:pPr>
      <w:r w:rsidRPr="00496851">
        <w:rPr>
          <w:rFonts w:ascii="宋体" w:eastAsia="宋体" w:hAnsi="宋体" w:cs="FZS3JW--GB1-0" w:hint="eastAsia"/>
          <w:b/>
          <w:bCs/>
          <w:kern w:val="0"/>
          <w:sz w:val="20"/>
          <w:szCs w:val="20"/>
        </w:rPr>
        <w:t>著作</w:t>
      </w:r>
    </w:p>
    <w:p w14:paraId="39FB83F6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SEARLE J. </w:t>
      </w:r>
      <w:r w:rsidRPr="00496851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Speech Acts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[M]. Cambridge: Cambridge University Press, 1975.</w:t>
      </w:r>
    </w:p>
    <w:p w14:paraId="010245BE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lastRenderedPageBreak/>
        <w:t>期刊</w:t>
      </w:r>
    </w:p>
    <w:p w14:paraId="09D757D9" w14:textId="45923CF8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COLLINS A M, LOFTUS E F. A spreading activation theory of semantic processing [J]. </w:t>
      </w:r>
      <w:r w:rsidRPr="00496851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Psychological Review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, 1975</w:t>
      </w:r>
      <w:r w:rsidR="00496851"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(82.4): 407-428.</w:t>
      </w:r>
    </w:p>
    <w:p w14:paraId="2551CF30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论文集</w:t>
      </w:r>
    </w:p>
    <w:p w14:paraId="4E86367C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HOPPER P. </w:t>
      </w:r>
      <w:r w:rsidRPr="00496851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Tense and Aspect: Between Semantics and Pragmatics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[G]. Amsterdam: John Benjamins, 1984.</w:t>
      </w:r>
    </w:p>
    <w:p w14:paraId="0DE508EB" w14:textId="77777777" w:rsidR="00A240F5" w:rsidRPr="00C57B99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C57B99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析出文献</w:t>
      </w:r>
    </w:p>
    <w:p w14:paraId="10F855E7" w14:textId="2C2F38BE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GRICE H P. Logic and conversation</w:t>
      </w:r>
      <w:r w:rsid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C57B99" w:rsidRPr="00496851">
        <w:rPr>
          <w:rFonts w:ascii="Times New Roman" w:eastAsia="宋体" w:hAnsi="Times New Roman" w:cs="Times New Roman"/>
          <w:kern w:val="0"/>
          <w:sz w:val="20"/>
          <w:szCs w:val="20"/>
        </w:rPr>
        <w:t>[G]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. In: COLE P. </w:t>
      </w:r>
      <w:r w:rsidRPr="00496851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Syntax and Semantics: Speech Acts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. New York: Academic</w:t>
      </w:r>
      <w:r w:rsid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Press, 1975: 41-58.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（注意论文集书名用斜体。析出文献起止页码可缺省。）</w:t>
      </w:r>
    </w:p>
    <w:p w14:paraId="2204394A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学位论文</w:t>
      </w:r>
    </w:p>
    <w:p w14:paraId="17169278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YANG S Y. </w:t>
      </w:r>
      <w:r w:rsidRPr="00496851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The Aspectual System of Chinese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[D]. Unpublished Ph.D. thesis, University of Victoria, 1995.</w:t>
      </w:r>
    </w:p>
    <w:p w14:paraId="57FDBD1D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会议报告</w:t>
      </w:r>
    </w:p>
    <w:p w14:paraId="6EF57C1A" w14:textId="6FE1BC4D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JOCHENS J. Gender equality in law: the case of medieval Iceland [R]. Paper presented at the 26th Annual</w:t>
      </w:r>
      <w:r w:rsidR="00C57B99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Conference of the Center for Medieval and Early Renaissance Studies, Binghamton, NY, 1992.</w:t>
      </w:r>
    </w:p>
    <w:p w14:paraId="5AA6D3E6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报纸文章</w:t>
      </w:r>
    </w:p>
    <w:p w14:paraId="4D1C1278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 xml:space="preserve">MERCER P. U.S. Venture bets on Colombian coal [N]. </w:t>
      </w:r>
      <w:r w:rsidRPr="00496851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New York Times</w:t>
      </w: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, 27 July, 1995: D7.</w:t>
      </w:r>
    </w:p>
    <w:p w14:paraId="48FD5F5C" w14:textId="77777777" w:rsidR="00A240F5" w:rsidRPr="00496851" w:rsidRDefault="00A240F5" w:rsidP="00496851">
      <w:pPr>
        <w:autoSpaceDE w:val="0"/>
        <w:autoSpaceDN w:val="0"/>
        <w:adjustRightInd w:val="0"/>
        <w:ind w:firstLineChars="200" w:firstLine="402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电子文献</w:t>
      </w:r>
    </w:p>
    <w:p w14:paraId="0EDF8092" w14:textId="7437C537" w:rsidR="00A240F5" w:rsidRPr="00496851" w:rsidRDefault="00A240F5" w:rsidP="00496851">
      <w:pPr>
        <w:autoSpaceDE w:val="0"/>
        <w:autoSpaceDN w:val="0"/>
        <w:adjustRightInd w:val="0"/>
        <w:ind w:firstLineChars="200" w:firstLine="40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6851">
        <w:rPr>
          <w:rFonts w:ascii="Times New Roman" w:eastAsia="宋体" w:hAnsi="Times New Roman" w:cs="Times New Roman"/>
          <w:kern w:val="0"/>
          <w:sz w:val="20"/>
          <w:szCs w:val="20"/>
        </w:rPr>
        <w:t>LAPOLLA R J. Grammaticalization as the fossilization of constraints on interpretation [J/OL]. http://www3.ntu.edu.sg/home/randylapolla/papers/LaPolla_1997_Grammaticalization_as_the_Fossilization_of_Constraints_on_Interpretation.pdf.</w:t>
      </w:r>
    </w:p>
    <w:p w14:paraId="322069A6" w14:textId="4FABE567" w:rsidR="00812EE1" w:rsidRPr="00F53E18" w:rsidRDefault="00812EE1" w:rsidP="00496851">
      <w:pPr>
        <w:rPr>
          <w:rFonts w:ascii="宋体" w:eastAsia="宋体" w:hAnsi="宋体"/>
        </w:rPr>
      </w:pPr>
    </w:p>
    <w:p w14:paraId="108C922A" w14:textId="7BCFFE64" w:rsidR="00A240F5" w:rsidRPr="00F53E18" w:rsidRDefault="00A240F5" w:rsidP="00496851">
      <w:pPr>
        <w:rPr>
          <w:rFonts w:ascii="宋体" w:eastAsia="宋体" w:hAnsi="宋体"/>
        </w:rPr>
      </w:pPr>
    </w:p>
    <w:p w14:paraId="755F37D0" w14:textId="60ED1F92" w:rsidR="00A240F5" w:rsidRPr="00F53E18" w:rsidRDefault="00A240F5" w:rsidP="00496851">
      <w:pPr>
        <w:rPr>
          <w:rFonts w:ascii="宋体" w:eastAsia="宋体" w:hAnsi="宋体"/>
        </w:rPr>
      </w:pPr>
    </w:p>
    <w:p w14:paraId="03E10B5F" w14:textId="77777777" w:rsidR="00A240F5" w:rsidRPr="00F53E18" w:rsidRDefault="00A240F5" w:rsidP="00496851">
      <w:pPr>
        <w:rPr>
          <w:rFonts w:ascii="宋体" w:eastAsia="宋体" w:hAnsi="宋体"/>
        </w:rPr>
      </w:pPr>
    </w:p>
    <w:sectPr w:rsidR="00A240F5" w:rsidRPr="00F5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a3gj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宋体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FZS3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E1"/>
    <w:rsid w:val="000811F8"/>
    <w:rsid w:val="001E5F1B"/>
    <w:rsid w:val="00496851"/>
    <w:rsid w:val="00812EE1"/>
    <w:rsid w:val="008F6EAE"/>
    <w:rsid w:val="00A240F5"/>
    <w:rsid w:val="00C57B99"/>
    <w:rsid w:val="00F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305B"/>
  <w15:chartTrackingRefBased/>
  <w15:docId w15:val="{74F3B61E-7818-4974-B072-883A3ED6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mengwen_2011@163.com</dc:creator>
  <cp:keywords/>
  <dc:description/>
  <cp:lastModifiedBy>谢彭</cp:lastModifiedBy>
  <cp:revision>8</cp:revision>
  <dcterms:created xsi:type="dcterms:W3CDTF">2022-12-20T01:52:00Z</dcterms:created>
  <dcterms:modified xsi:type="dcterms:W3CDTF">2022-12-26T07:28:00Z</dcterms:modified>
</cp:coreProperties>
</file>